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97ECD3F" w14:textId="77777777" w:rsidR="00BC243D" w:rsidRDefault="008378A0">
      <w:r>
        <w:rPr>
          <w:noProof/>
        </w:rPr>
        <w:pict w14:anchorId="2FB7C8A4">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9" type="#_x0000_t144" style="position:absolute;margin-left:-22pt;margin-top:22.85pt;width:520.8pt;height:19.3pt;z-index:251660288;mso-wrap-edited:f;mso-position-horizontal-relative:text;mso-position-vertical-relative:text;mso-width-relative:page;mso-height-relative:page" wrapcoords="9797 -12030 6425 -11483 4135 -9843 4071 -6562 4040 -2734 4199 820 3562 5468 2035 7108 763 9022 318 10936 0 12850 0 14217 159 18318 413 22420 445 22420 922 22420 21313 22146 21313 18592 21504 18318 21822 15858 21822 13397 21409 10936 20931 9022 18991 6288 18037 5468 17273 1093 17369 -2460 17400 -5741 17337 -7108 17210 -7655 16891 -10389 14951 -11756 11038 -12030 9797 -12030" fillcolor="#943634 [2405]" strokecolor="yellow" strokeweight="1.4pt">
            <v:fill color2="#ca9a99"/>
            <v:shadow on="t" color="#a5a5a5" offset="1pt" offset2="-2pt"/>
            <v:textpath style="font-family:&quot;Calibri&quot;;font-size:28pt;font-weight:bold" fitshape="t" trim="t" string="OWLS Writing Guides: &#10;PRONOUN-ANTECEDENT AGREEMENT"/>
            <w10:wrap type="tight"/>
          </v:shape>
        </w:pict>
      </w:r>
      <w:r>
        <w:rPr>
          <w:b/>
          <w:noProof/>
          <w:sz w:val="24"/>
          <w:szCs w:val="24"/>
        </w:rPr>
        <w:drawing>
          <wp:anchor distT="0" distB="0" distL="114300" distR="114300" simplePos="0" relativeHeight="251658240" behindDoc="0" locked="0" layoutInCell="1" allowOverlap="1" wp14:anchorId="38990BD4" wp14:editId="62678C18">
            <wp:simplePos x="0" y="0"/>
            <wp:positionH relativeFrom="column">
              <wp:posOffset>5657850</wp:posOffset>
            </wp:positionH>
            <wp:positionV relativeFrom="paragraph">
              <wp:posOffset>-342900</wp:posOffset>
            </wp:positionV>
            <wp:extent cx="755650" cy="755650"/>
            <wp:effectExtent l="0" t="0" r="0" b="0"/>
            <wp:wrapThrough wrapText="bothSides">
              <wp:wrapPolygon edited="0">
                <wp:start x="0" y="0"/>
                <wp:lineTo x="0" y="21055"/>
                <wp:lineTo x="21055" y="21055"/>
                <wp:lineTo x="21055" y="0"/>
                <wp:lineTo x="0" y="0"/>
              </wp:wrapPolygon>
            </wp:wrapThrough>
            <wp:docPr id="1" name="Picture 1" descr="Description: Description: Description: Description: 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elated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pic:spPr>
                </pic:pic>
              </a:graphicData>
            </a:graphic>
            <wp14:sizeRelH relativeFrom="page">
              <wp14:pctWidth>0</wp14:pctWidth>
            </wp14:sizeRelH>
            <wp14:sizeRelV relativeFrom="page">
              <wp14:pctHeight>0</wp14:pctHeight>
            </wp14:sizeRelV>
          </wp:anchor>
        </w:drawing>
      </w:r>
    </w:p>
    <w:p w14:paraId="6094A681" w14:textId="77777777" w:rsidR="00E74DF3" w:rsidRDefault="00E74DF3" w:rsidP="00453B1D"/>
    <w:p w14:paraId="41C47AAE" w14:textId="77777777" w:rsidR="00453B1D" w:rsidRDefault="00453B1D" w:rsidP="00453B1D">
      <w:r>
        <w:t xml:space="preserve">A pronoun is a word that substitutes for a noun.  Some pronouns are used as the subject of a sentence; these pronouns are </w:t>
      </w:r>
      <w:r w:rsidRPr="00112881">
        <w:rPr>
          <w:i/>
        </w:rPr>
        <w:t>I, we, you, he/she/it, they</w:t>
      </w:r>
      <w:r>
        <w:t xml:space="preserve">. Other pronouns are used as objects in a sentence; these pronouns are </w:t>
      </w:r>
      <w:r w:rsidRPr="00112881">
        <w:rPr>
          <w:i/>
        </w:rPr>
        <w:t>me, us, you, him/her/it, them</w:t>
      </w:r>
      <w:r>
        <w:t xml:space="preserve">. Still other pronouns are used to show possession; these pronouns are </w:t>
      </w:r>
      <w:r w:rsidR="00BE05B8">
        <w:rPr>
          <w:i/>
        </w:rPr>
        <w:t>my/mine, your/yours, our/ours,</w:t>
      </w:r>
      <w:r w:rsidRPr="00112881">
        <w:rPr>
          <w:i/>
        </w:rPr>
        <w:t xml:space="preserve"> his/her</w:t>
      </w:r>
      <w:r w:rsidR="00BE05B8">
        <w:rPr>
          <w:i/>
        </w:rPr>
        <w:t>/hers</w:t>
      </w:r>
      <w:r w:rsidRPr="00112881">
        <w:rPr>
          <w:i/>
        </w:rPr>
        <w:t>/its, their</w:t>
      </w:r>
      <w:r w:rsidR="00BE05B8">
        <w:rPr>
          <w:i/>
        </w:rPr>
        <w:t>/theirs, whose</w:t>
      </w:r>
      <w:r>
        <w:t>.</w:t>
      </w:r>
    </w:p>
    <w:p w14:paraId="29A33A8E" w14:textId="77777777" w:rsidR="00453B1D" w:rsidRDefault="00453B1D" w:rsidP="00453B1D">
      <w:r w:rsidRPr="00112881">
        <w:rPr>
          <w:b/>
        </w:rPr>
        <w:t>Subjective pronoun:</w:t>
      </w:r>
      <w:r>
        <w:t xml:space="preserve"> </w:t>
      </w:r>
      <w:r w:rsidRPr="00453B1D">
        <w:rPr>
          <w:b/>
          <w:i/>
        </w:rPr>
        <w:t>She</w:t>
      </w:r>
      <w:r>
        <w:t xml:space="preserve"> threw the final pitch of the day.</w:t>
      </w:r>
    </w:p>
    <w:p w14:paraId="760A2F27" w14:textId="77777777" w:rsidR="00453B1D" w:rsidRDefault="00453B1D" w:rsidP="00453B1D">
      <w:r w:rsidRPr="00112881">
        <w:rPr>
          <w:b/>
        </w:rPr>
        <w:t>Objective pronoun:</w:t>
      </w:r>
      <w:r>
        <w:t xml:space="preserve"> Pat threw the ball to </w:t>
      </w:r>
      <w:r w:rsidRPr="00453B1D">
        <w:rPr>
          <w:b/>
          <w:i/>
        </w:rPr>
        <w:t>her.</w:t>
      </w:r>
    </w:p>
    <w:p w14:paraId="7FBFD5A3" w14:textId="77777777" w:rsidR="00453B1D" w:rsidRDefault="00453B1D" w:rsidP="00453B1D">
      <w:r w:rsidRPr="00112881">
        <w:rPr>
          <w:b/>
        </w:rPr>
        <w:t>Possessive pronoun:</w:t>
      </w:r>
      <w:r>
        <w:t xml:space="preserve"> That is </w:t>
      </w:r>
      <w:r w:rsidRPr="00453B1D">
        <w:rPr>
          <w:b/>
          <w:i/>
        </w:rPr>
        <w:t>her</w:t>
      </w:r>
      <w:r w:rsidRPr="00453B1D">
        <w:rPr>
          <w:b/>
        </w:rPr>
        <w:t xml:space="preserve"> </w:t>
      </w:r>
      <w:r>
        <w:t xml:space="preserve">ball.  </w:t>
      </w:r>
    </w:p>
    <w:p w14:paraId="7D73D2C2" w14:textId="77777777" w:rsidR="00E74DF3" w:rsidRDefault="00E74DF3" w:rsidP="00453B1D"/>
    <w:p w14:paraId="5F69691E" w14:textId="77777777" w:rsidR="00453B1D" w:rsidRDefault="00453B1D" w:rsidP="00453B1D">
      <w:r>
        <w:t xml:space="preserve">Pronouns often have </w:t>
      </w:r>
      <w:r w:rsidRPr="00E74DF3">
        <w:rPr>
          <w:b/>
        </w:rPr>
        <w:t>antecedents</w:t>
      </w:r>
      <w:r>
        <w:t>, nouns or pronouns to which they refer.</w:t>
      </w:r>
    </w:p>
    <w:p w14:paraId="69F27B7D" w14:textId="77777777" w:rsidR="00453B1D" w:rsidRDefault="00453B1D" w:rsidP="00453B1D">
      <w:pPr>
        <w:ind w:firstLine="720"/>
      </w:pPr>
      <w:r w:rsidRPr="00453B1D">
        <w:rPr>
          <w:b/>
          <w:i/>
        </w:rPr>
        <w:t>Detective Miles</w:t>
      </w:r>
      <w:r>
        <w:t xml:space="preserve"> spent hours gathering evidence for the case </w:t>
      </w:r>
      <w:r w:rsidRPr="00453B1D">
        <w:rPr>
          <w:b/>
          <w:i/>
        </w:rPr>
        <w:t>he</w:t>
      </w:r>
      <w:r>
        <w:t xml:space="preserve"> hoped to solve. </w:t>
      </w:r>
    </w:p>
    <w:p w14:paraId="16785137" w14:textId="77777777" w:rsidR="00453B1D" w:rsidRDefault="00453B1D" w:rsidP="00453B1D">
      <w:r>
        <w:t>Here,</w:t>
      </w:r>
      <w:r w:rsidRPr="00E414C6">
        <w:rPr>
          <w:i/>
        </w:rPr>
        <w:t xml:space="preserve"> he</w:t>
      </w:r>
      <w:r>
        <w:t xml:space="preserve"> refers to the antecedent </w:t>
      </w:r>
      <w:r w:rsidRPr="00855027">
        <w:rPr>
          <w:i/>
        </w:rPr>
        <w:t>Detective Mile</w:t>
      </w:r>
      <w:r>
        <w:rPr>
          <w:i/>
        </w:rPr>
        <w:t>s.</w:t>
      </w:r>
    </w:p>
    <w:p w14:paraId="20D0668D" w14:textId="77777777" w:rsidR="00453B1D" w:rsidRDefault="00453B1D" w:rsidP="00453B1D">
      <w:r>
        <w:t xml:space="preserve">A pronoun and its antecedent should agree. That is, a singular pronoun should agree with its singular antecedent, and a plural pronoun should agree with its plural antecedent. </w:t>
      </w:r>
    </w:p>
    <w:p w14:paraId="75FAF235" w14:textId="77777777" w:rsidR="00453B1D" w:rsidRDefault="00453B1D" w:rsidP="00453B1D">
      <w:r>
        <w:t xml:space="preserve">An </w:t>
      </w:r>
      <w:r w:rsidRPr="00855027">
        <w:rPr>
          <w:b/>
        </w:rPr>
        <w:t>indefinite pronoun</w:t>
      </w:r>
      <w:r>
        <w:t xml:space="preserve"> is a pronoun that refers to a nonspecific person or thing. Although some indefinite pronouns sound plural, they are singular. These pronouns are </w:t>
      </w:r>
      <w:r w:rsidRPr="00855027">
        <w:rPr>
          <w:i/>
        </w:rPr>
        <w:t>anybody, anyone, anything, each, either, everybody, everyone, everything, neither, nobody, none, no one, somebody, someone, something.</w:t>
      </w:r>
    </w:p>
    <w:p w14:paraId="372AC3EE" w14:textId="77777777" w:rsidR="00453B1D" w:rsidRPr="00453B1D" w:rsidRDefault="00453B1D" w:rsidP="00453B1D">
      <w:pPr>
        <w:jc w:val="center"/>
        <w:rPr>
          <w:b/>
          <w:sz w:val="28"/>
          <w:szCs w:val="28"/>
        </w:rPr>
      </w:pPr>
      <w:r w:rsidRPr="00453B1D">
        <w:rPr>
          <w:b/>
          <w:sz w:val="28"/>
          <w:szCs w:val="28"/>
        </w:rPr>
        <w:t>Common errors</w:t>
      </w:r>
    </w:p>
    <w:p w14:paraId="7EAB51DB" w14:textId="77777777" w:rsidR="00453B1D" w:rsidRPr="00DF43BA" w:rsidRDefault="00453B1D" w:rsidP="00453B1D">
      <w:pPr>
        <w:rPr>
          <w:b/>
        </w:rPr>
      </w:pPr>
      <w:r>
        <w:rPr>
          <w:b/>
        </w:rPr>
        <w:t xml:space="preserve">1. </w:t>
      </w:r>
      <w:r w:rsidRPr="00DF43BA">
        <w:rPr>
          <w:b/>
        </w:rPr>
        <w:t>Problems can occur when the sentence contains compound subjects</w:t>
      </w:r>
      <w:r>
        <w:rPr>
          <w:b/>
        </w:rPr>
        <w:t xml:space="preserve"> or objects</w:t>
      </w:r>
      <w:r w:rsidRPr="00DF43BA">
        <w:rPr>
          <w:b/>
        </w:rPr>
        <w:t>. To figure out which pronoun to use, strip away the rest of the sentence.</w:t>
      </w:r>
    </w:p>
    <w:p w14:paraId="0D703AF1" w14:textId="77777777" w:rsidR="00453B1D" w:rsidRDefault="00453B1D" w:rsidP="00453B1D">
      <w:pPr>
        <w:ind w:left="720"/>
      </w:pPr>
      <w:r>
        <w:t xml:space="preserve">Error: While searching for evidence, Detective Miles and </w:t>
      </w:r>
      <w:r w:rsidRPr="00453B1D">
        <w:rPr>
          <w:b/>
        </w:rPr>
        <w:t>her</w:t>
      </w:r>
      <w:r>
        <w:t xml:space="preserve"> found a pocket watch made of solid gold.</w:t>
      </w:r>
    </w:p>
    <w:p w14:paraId="2591F71C" w14:textId="77777777" w:rsidR="00453B1D" w:rsidRDefault="00453B1D" w:rsidP="00453B1D">
      <w:pPr>
        <w:ind w:left="720"/>
      </w:pPr>
      <w:r>
        <w:t xml:space="preserve">Correct: </w:t>
      </w:r>
      <w:r w:rsidRPr="00453B1D">
        <w:rPr>
          <w:b/>
        </w:rPr>
        <w:t>She</w:t>
      </w:r>
      <w:r>
        <w:t xml:space="preserve"> found a pocket watch made of solid gold.</w:t>
      </w:r>
    </w:p>
    <w:p w14:paraId="6BC1B28E" w14:textId="77777777" w:rsidR="00453B1D" w:rsidRDefault="00453B1D" w:rsidP="00453B1D">
      <w:pPr>
        <w:ind w:left="720"/>
      </w:pPr>
      <w:r>
        <w:t xml:space="preserve">Error: The most important discovery for the Detective and </w:t>
      </w:r>
      <w:r w:rsidRPr="00453B1D">
        <w:rPr>
          <w:b/>
        </w:rPr>
        <w:t xml:space="preserve">I </w:t>
      </w:r>
      <w:r>
        <w:t>occurred when we opened the watch.</w:t>
      </w:r>
    </w:p>
    <w:p w14:paraId="00EBD312" w14:textId="77777777" w:rsidR="00453B1D" w:rsidRDefault="00453B1D" w:rsidP="00453B1D">
      <w:pPr>
        <w:ind w:left="720"/>
      </w:pPr>
      <w:r>
        <w:t>Correct: The most important discovery for the Detective and</w:t>
      </w:r>
      <w:r w:rsidRPr="00453B1D">
        <w:rPr>
          <w:b/>
        </w:rPr>
        <w:t xml:space="preserve"> me</w:t>
      </w:r>
      <w:r>
        <w:t xml:space="preserve"> . . . .</w:t>
      </w:r>
    </w:p>
    <w:p w14:paraId="720D1927" w14:textId="77777777" w:rsidR="00E74DF3" w:rsidRDefault="00E74DF3" w:rsidP="00453B1D">
      <w:pPr>
        <w:rPr>
          <w:b/>
        </w:rPr>
      </w:pPr>
    </w:p>
    <w:p w14:paraId="7B8ACF2C" w14:textId="77777777" w:rsidR="00E74DF3" w:rsidRDefault="00E74DF3" w:rsidP="00453B1D">
      <w:pPr>
        <w:rPr>
          <w:b/>
        </w:rPr>
      </w:pPr>
    </w:p>
    <w:p w14:paraId="173AC6D8" w14:textId="77777777" w:rsidR="00453B1D" w:rsidRPr="00DF43BA" w:rsidRDefault="00453B1D" w:rsidP="00453B1D">
      <w:pPr>
        <w:rPr>
          <w:b/>
        </w:rPr>
      </w:pPr>
      <w:r>
        <w:rPr>
          <w:b/>
        </w:rPr>
        <w:t xml:space="preserve">2. </w:t>
      </w:r>
      <w:r w:rsidR="001D19AB">
        <w:rPr>
          <w:b/>
        </w:rPr>
        <w:t xml:space="preserve">Look </w:t>
      </w:r>
      <w:r w:rsidRPr="00DF43BA">
        <w:rPr>
          <w:b/>
        </w:rPr>
        <w:t>out for indefinite pronouns and generic nouns, which are singular.</w:t>
      </w:r>
    </w:p>
    <w:p w14:paraId="44EB09AF" w14:textId="77777777" w:rsidR="00453B1D" w:rsidRDefault="00453B1D" w:rsidP="00453B1D">
      <w:pPr>
        <w:ind w:left="720"/>
      </w:pPr>
      <w:r>
        <w:lastRenderedPageBreak/>
        <w:t xml:space="preserve">Error: When </w:t>
      </w:r>
      <w:r w:rsidRPr="00DC55EA">
        <w:rPr>
          <w:b/>
        </w:rPr>
        <w:t>someone</w:t>
      </w:r>
      <w:r>
        <w:t xml:space="preserve"> has been drinking, </w:t>
      </w:r>
      <w:r w:rsidRPr="00453B1D">
        <w:rPr>
          <w:b/>
        </w:rPr>
        <w:t>they</w:t>
      </w:r>
      <w:r>
        <w:t xml:space="preserve"> </w:t>
      </w:r>
      <w:r w:rsidRPr="00DC55EA">
        <w:t xml:space="preserve">are </w:t>
      </w:r>
      <w:r>
        <w:t>more likely to speed.</w:t>
      </w:r>
    </w:p>
    <w:p w14:paraId="07DF67C7" w14:textId="77777777" w:rsidR="00453B1D" w:rsidRDefault="00453B1D" w:rsidP="00453B1D">
      <w:pPr>
        <w:ind w:left="720"/>
      </w:pPr>
      <w:r>
        <w:t xml:space="preserve">Correct: When </w:t>
      </w:r>
      <w:r w:rsidRPr="00DC55EA">
        <w:rPr>
          <w:b/>
        </w:rPr>
        <w:t>someone</w:t>
      </w:r>
      <w:r>
        <w:t xml:space="preserve"> has been drinking, </w:t>
      </w:r>
      <w:r w:rsidRPr="00453B1D">
        <w:rPr>
          <w:b/>
        </w:rPr>
        <w:t>he or she</w:t>
      </w:r>
      <w:r>
        <w:t xml:space="preserve"> </w:t>
      </w:r>
      <w:r w:rsidRPr="00453B1D">
        <w:rPr>
          <w:i/>
        </w:rPr>
        <w:t>is</w:t>
      </w:r>
      <w:r>
        <w:t xml:space="preserve"> more likely to speed.</w:t>
      </w:r>
    </w:p>
    <w:p w14:paraId="209CF1AC" w14:textId="77777777" w:rsidR="00DC55EA" w:rsidRDefault="00DC55EA" w:rsidP="00DC55EA">
      <w:pPr>
        <w:ind w:firstLine="720"/>
      </w:pPr>
      <w:r w:rsidRPr="00DC55EA">
        <w:t>Error:</w:t>
      </w:r>
      <w:r>
        <w:rPr>
          <w:b/>
        </w:rPr>
        <w:t xml:space="preserve"> </w:t>
      </w:r>
      <w:r w:rsidRPr="00453B1D">
        <w:rPr>
          <w:b/>
        </w:rPr>
        <w:t>A student</w:t>
      </w:r>
      <w:r>
        <w:t xml:space="preserve"> must study hard if </w:t>
      </w:r>
      <w:r w:rsidRPr="00453B1D">
        <w:rPr>
          <w:b/>
        </w:rPr>
        <w:t>they</w:t>
      </w:r>
      <w:r>
        <w:t xml:space="preserve"> want to succeed. </w:t>
      </w:r>
    </w:p>
    <w:p w14:paraId="3FF005B0" w14:textId="77777777" w:rsidR="00DC55EA" w:rsidRDefault="00DC55EA" w:rsidP="00DC55EA">
      <w:pPr>
        <w:ind w:firstLine="720"/>
      </w:pPr>
      <w:r>
        <w:t xml:space="preserve">Correct: </w:t>
      </w:r>
      <w:r w:rsidRPr="00DC55EA">
        <w:rPr>
          <w:b/>
        </w:rPr>
        <w:t>A student</w:t>
      </w:r>
      <w:r>
        <w:t xml:space="preserve"> must study hard if </w:t>
      </w:r>
      <w:r w:rsidRPr="00DC55EA">
        <w:rPr>
          <w:b/>
        </w:rPr>
        <w:t>he or she</w:t>
      </w:r>
      <w:r>
        <w:t xml:space="preserve"> </w:t>
      </w:r>
      <w:r w:rsidRPr="00DC55EA">
        <w:rPr>
          <w:i/>
        </w:rPr>
        <w:t>wants</w:t>
      </w:r>
      <w:r>
        <w:t xml:space="preserve"> to succeed. </w:t>
      </w:r>
    </w:p>
    <w:p w14:paraId="7616FF3C" w14:textId="77777777" w:rsidR="00DC55EA" w:rsidRDefault="00DC55EA" w:rsidP="00453B1D">
      <w:pPr>
        <w:rPr>
          <w:b/>
        </w:rPr>
      </w:pPr>
      <w:r>
        <w:rPr>
          <w:b/>
        </w:rPr>
        <w:t xml:space="preserve">Notice that changing the number of the pronoun and antecedent will change the number of a present tense verb also. </w:t>
      </w:r>
    </w:p>
    <w:p w14:paraId="6B4A99E1" w14:textId="77777777" w:rsidR="00DC55EA" w:rsidRDefault="00453B1D" w:rsidP="00453B1D">
      <w:pPr>
        <w:rPr>
          <w:b/>
        </w:rPr>
      </w:pPr>
      <w:r w:rsidRPr="00453B1D">
        <w:rPr>
          <w:b/>
        </w:rPr>
        <w:t xml:space="preserve">If using “he or she” makes the sentence sound awkward, you may change the antecedent from a singular to a plural one. </w:t>
      </w:r>
    </w:p>
    <w:p w14:paraId="27FE3AF6" w14:textId="77777777" w:rsidR="00DC55EA" w:rsidRPr="00DC55EA" w:rsidRDefault="00453B1D" w:rsidP="006E2398">
      <w:pPr>
        <w:ind w:firstLine="720"/>
        <w:rPr>
          <w:b/>
        </w:rPr>
      </w:pPr>
      <w:r w:rsidRPr="00453B1D">
        <w:rPr>
          <w:b/>
        </w:rPr>
        <w:t>An employee</w:t>
      </w:r>
      <w:r>
        <w:t xml:space="preserve"> working overtime must report </w:t>
      </w:r>
      <w:r w:rsidRPr="00453B1D">
        <w:rPr>
          <w:b/>
        </w:rPr>
        <w:t>his or her</w:t>
      </w:r>
      <w:r>
        <w:t xml:space="preserve"> additional hours to payroll. </w:t>
      </w:r>
    </w:p>
    <w:p w14:paraId="5F28AA56" w14:textId="77777777" w:rsidR="00DC55EA" w:rsidRPr="00E74DF3" w:rsidRDefault="00DC55EA" w:rsidP="00453B1D">
      <w:pPr>
        <w:rPr>
          <w:b/>
        </w:rPr>
      </w:pPr>
      <w:r>
        <w:tab/>
      </w:r>
      <w:r w:rsidR="006E2398">
        <w:tab/>
      </w:r>
      <w:proofErr w:type="gramStart"/>
      <w:r w:rsidRPr="00E74DF3">
        <w:rPr>
          <w:b/>
        </w:rPr>
        <w:t>may</w:t>
      </w:r>
      <w:proofErr w:type="gramEnd"/>
      <w:r w:rsidRPr="00E74DF3">
        <w:rPr>
          <w:b/>
        </w:rPr>
        <w:t xml:space="preserve"> be changed to . . . </w:t>
      </w:r>
    </w:p>
    <w:p w14:paraId="361B7D35" w14:textId="77777777" w:rsidR="00453B1D" w:rsidRDefault="00453B1D" w:rsidP="006E2398">
      <w:pPr>
        <w:ind w:firstLine="720"/>
      </w:pPr>
      <w:r w:rsidRPr="00453B1D">
        <w:rPr>
          <w:b/>
        </w:rPr>
        <w:t xml:space="preserve">Employees </w:t>
      </w:r>
      <w:r>
        <w:t xml:space="preserve">working overtime must report </w:t>
      </w:r>
      <w:r w:rsidRPr="00453B1D">
        <w:rPr>
          <w:b/>
        </w:rPr>
        <w:t xml:space="preserve">their </w:t>
      </w:r>
      <w:r>
        <w:t xml:space="preserve">additional hours to payroll. </w:t>
      </w:r>
    </w:p>
    <w:p w14:paraId="579F3D88" w14:textId="77777777" w:rsidR="00453B1D" w:rsidRPr="00DF43BA" w:rsidRDefault="00DC55EA" w:rsidP="00453B1D">
      <w:pPr>
        <w:rPr>
          <w:b/>
        </w:rPr>
      </w:pPr>
      <w:r>
        <w:rPr>
          <w:b/>
        </w:rPr>
        <w:t xml:space="preserve">3. </w:t>
      </w:r>
      <w:r w:rsidR="00453B1D" w:rsidRPr="00DF43BA">
        <w:rPr>
          <w:b/>
        </w:rPr>
        <w:t xml:space="preserve">Collective nouns such as audience, crowd, family, team, </w:t>
      </w:r>
      <w:r w:rsidR="00453B1D">
        <w:rPr>
          <w:b/>
        </w:rPr>
        <w:t xml:space="preserve">and jury </w:t>
      </w:r>
      <w:r w:rsidR="00453B1D" w:rsidRPr="00DF43BA">
        <w:rPr>
          <w:b/>
        </w:rPr>
        <w:t xml:space="preserve">are considered singular unless the meaning is clearly plural. </w:t>
      </w:r>
    </w:p>
    <w:p w14:paraId="13087E19" w14:textId="77777777" w:rsidR="00453B1D" w:rsidRDefault="00453B1D" w:rsidP="006E2398">
      <w:pPr>
        <w:ind w:firstLine="720"/>
      </w:pPr>
      <w:r>
        <w:t xml:space="preserve">The </w:t>
      </w:r>
      <w:r w:rsidR="00DC55EA">
        <w:t xml:space="preserve">jury </w:t>
      </w:r>
      <w:r w:rsidR="00DC55EA" w:rsidRPr="00DC55EA">
        <w:rPr>
          <w:i/>
        </w:rPr>
        <w:t>delivers</w:t>
      </w:r>
      <w:r w:rsidR="00DC55EA">
        <w:t xml:space="preserve"> </w:t>
      </w:r>
      <w:r w:rsidR="00DC55EA" w:rsidRPr="00DC55EA">
        <w:rPr>
          <w:b/>
        </w:rPr>
        <w:t>its</w:t>
      </w:r>
      <w:r w:rsidR="00DC55EA">
        <w:t xml:space="preserve"> verdict at noon. (The group acting as a unit.)</w:t>
      </w:r>
    </w:p>
    <w:p w14:paraId="47DA49F1" w14:textId="77777777" w:rsidR="00453B1D" w:rsidRDefault="00453B1D" w:rsidP="006E2398">
      <w:pPr>
        <w:ind w:firstLine="720"/>
      </w:pPr>
      <w:r>
        <w:t xml:space="preserve">The </w:t>
      </w:r>
      <w:proofErr w:type="gramStart"/>
      <w:r>
        <w:t xml:space="preserve">jury </w:t>
      </w:r>
      <w:r w:rsidRPr="00DC55EA">
        <w:rPr>
          <w:i/>
        </w:rPr>
        <w:t>take</w:t>
      </w:r>
      <w:proofErr w:type="gramEnd"/>
      <w:r>
        <w:t xml:space="preserve"> </w:t>
      </w:r>
      <w:r w:rsidRPr="00DC55EA">
        <w:rPr>
          <w:b/>
        </w:rPr>
        <w:t>their</w:t>
      </w:r>
      <w:r>
        <w:t xml:space="preserve"> seats in the courtroom.</w:t>
      </w:r>
      <w:r w:rsidR="00DC55EA">
        <w:t xml:space="preserve"> (The members of the group acting as individuals.)</w:t>
      </w:r>
    </w:p>
    <w:p w14:paraId="1C53799F" w14:textId="77777777" w:rsidR="00E74DF3" w:rsidRDefault="00E74DF3" w:rsidP="00453B1D">
      <w:pPr>
        <w:rPr>
          <w:b/>
        </w:rPr>
      </w:pPr>
    </w:p>
    <w:p w14:paraId="496D7EC9" w14:textId="77777777" w:rsidR="00453B1D" w:rsidRPr="00C90A0E" w:rsidRDefault="00DC55EA" w:rsidP="00453B1D">
      <w:pPr>
        <w:rPr>
          <w:b/>
        </w:rPr>
      </w:pPr>
      <w:r>
        <w:rPr>
          <w:b/>
        </w:rPr>
        <w:t xml:space="preserve">4. </w:t>
      </w:r>
      <w:r w:rsidR="00453B1D" w:rsidRPr="00C90A0E">
        <w:rPr>
          <w:b/>
        </w:rPr>
        <w:t xml:space="preserve">When using compound antecedents connected by </w:t>
      </w:r>
      <w:r w:rsidR="00453B1D" w:rsidRPr="00C90A0E">
        <w:rPr>
          <w:b/>
          <w:i/>
        </w:rPr>
        <w:t>or</w:t>
      </w:r>
      <w:r w:rsidR="00453B1D" w:rsidRPr="00C90A0E">
        <w:rPr>
          <w:b/>
        </w:rPr>
        <w:t xml:space="preserve"> </w:t>
      </w:r>
      <w:proofErr w:type="spellStart"/>
      <w:r w:rsidR="00453B1D" w:rsidRPr="00C90A0E">
        <w:rPr>
          <w:b/>
        </w:rPr>
        <w:t>or</w:t>
      </w:r>
      <w:proofErr w:type="spellEnd"/>
      <w:r w:rsidR="00453B1D" w:rsidRPr="00C90A0E">
        <w:rPr>
          <w:b/>
        </w:rPr>
        <w:t xml:space="preserve"> </w:t>
      </w:r>
      <w:r w:rsidR="00453B1D" w:rsidRPr="00C90A0E">
        <w:rPr>
          <w:b/>
          <w:i/>
        </w:rPr>
        <w:t>nor</w:t>
      </w:r>
      <w:r w:rsidR="00453B1D" w:rsidRPr="00C90A0E">
        <w:rPr>
          <w:b/>
        </w:rPr>
        <w:t xml:space="preserve"> or by </w:t>
      </w:r>
      <w:r w:rsidR="00453B1D" w:rsidRPr="00C90A0E">
        <w:rPr>
          <w:b/>
          <w:i/>
        </w:rPr>
        <w:t>either/or</w:t>
      </w:r>
      <w:r w:rsidR="00453B1D" w:rsidRPr="00C90A0E">
        <w:rPr>
          <w:b/>
        </w:rPr>
        <w:t xml:space="preserve"> or by </w:t>
      </w:r>
      <w:r w:rsidR="00453B1D" w:rsidRPr="00C90A0E">
        <w:rPr>
          <w:b/>
          <w:i/>
        </w:rPr>
        <w:t>neither/nor</w:t>
      </w:r>
      <w:r w:rsidR="00453B1D" w:rsidRPr="00C90A0E">
        <w:rPr>
          <w:b/>
        </w:rPr>
        <w:t xml:space="preserve">, make the pronoun agree with the nearest antecedent.  If one subject is singular and one is plural, you should put the plural subject second to avoid awkwardness. Also, if your subjects are two different genders, rearrange </w:t>
      </w:r>
      <w:r w:rsidR="00453B1D">
        <w:rPr>
          <w:b/>
        </w:rPr>
        <w:t>the sentence to avoid confusion.</w:t>
      </w:r>
    </w:p>
    <w:p w14:paraId="08A5BD70" w14:textId="77777777" w:rsidR="00453B1D" w:rsidRDefault="00453B1D" w:rsidP="006E2398">
      <w:pPr>
        <w:ind w:firstLine="720"/>
      </w:pPr>
      <w:r>
        <w:t xml:space="preserve">Neither Marilyn nor her </w:t>
      </w:r>
      <w:r w:rsidRPr="00DC55EA">
        <w:t xml:space="preserve">cousins </w:t>
      </w:r>
      <w:r>
        <w:t xml:space="preserve">could find </w:t>
      </w:r>
      <w:r w:rsidRPr="00DC55EA">
        <w:rPr>
          <w:b/>
        </w:rPr>
        <w:t>their</w:t>
      </w:r>
      <w:r>
        <w:t xml:space="preserve"> way out of a paper bag.</w:t>
      </w:r>
    </w:p>
    <w:p w14:paraId="5961320D" w14:textId="77777777" w:rsidR="00453B1D" w:rsidRDefault="00453B1D" w:rsidP="006E2398">
      <w:pPr>
        <w:ind w:firstLine="720"/>
      </w:pPr>
      <w:r>
        <w:t xml:space="preserve">Either Marilyn or Margaret should receive first place for </w:t>
      </w:r>
      <w:r w:rsidRPr="00DC55EA">
        <w:rPr>
          <w:b/>
        </w:rPr>
        <w:t>her</w:t>
      </w:r>
      <w:r>
        <w:t xml:space="preserve"> project.</w:t>
      </w:r>
    </w:p>
    <w:p w14:paraId="00C9F7B1" w14:textId="77777777" w:rsidR="00453B1D" w:rsidRDefault="00453B1D" w:rsidP="006E2398">
      <w:pPr>
        <w:ind w:firstLine="720"/>
      </w:pPr>
      <w:r>
        <w:t>Either Marilyn or Christopher should receive first place for cooking.</w:t>
      </w:r>
    </w:p>
    <w:p w14:paraId="5F2FE20B" w14:textId="77777777" w:rsidR="00E74DF3" w:rsidRPr="00E74DF3" w:rsidRDefault="00E74DF3" w:rsidP="00E74DF3">
      <w:pPr>
        <w:pStyle w:val="NoSpacing"/>
        <w:rPr>
          <w:sz w:val="20"/>
          <w:szCs w:val="20"/>
        </w:rPr>
      </w:pPr>
    </w:p>
    <w:p w14:paraId="4AFFA84C" w14:textId="77777777" w:rsidR="00E74DF3" w:rsidRDefault="00E74DF3" w:rsidP="00E74DF3">
      <w:pPr>
        <w:pStyle w:val="NoSpacing"/>
        <w:rPr>
          <w:sz w:val="20"/>
          <w:szCs w:val="20"/>
        </w:rPr>
      </w:pPr>
    </w:p>
    <w:p w14:paraId="4CE84AEB" w14:textId="77777777" w:rsidR="00E74DF3" w:rsidRPr="002D635A" w:rsidRDefault="00E74DF3" w:rsidP="00E74DF3">
      <w:pPr>
        <w:pStyle w:val="NoSpacing"/>
        <w:rPr>
          <w:sz w:val="24"/>
          <w:szCs w:val="24"/>
        </w:rPr>
      </w:pPr>
    </w:p>
    <w:p w14:paraId="068EF503" w14:textId="6D8B0294" w:rsidR="00E74DF3" w:rsidRDefault="008378A0" w:rsidP="00E74DF3">
      <w:pPr>
        <w:jc w:val="center"/>
        <w:rPr>
          <w:b/>
          <w:sz w:val="24"/>
          <w:szCs w:val="24"/>
        </w:rPr>
      </w:pPr>
      <w:r>
        <w:rPr>
          <w:b/>
          <w:sz w:val="24"/>
          <w:szCs w:val="24"/>
        </w:rPr>
        <w:t>OFFICE OF WRITING AND LANGUAGE SERVICES</w:t>
      </w:r>
      <w:r w:rsidR="00E74DF3" w:rsidRPr="002D635A">
        <w:rPr>
          <w:b/>
          <w:sz w:val="24"/>
          <w:szCs w:val="24"/>
        </w:rPr>
        <w:t xml:space="preserve">, LOYOLA UNIVERSITY, </w:t>
      </w:r>
      <w:r>
        <w:rPr>
          <w:b/>
          <w:sz w:val="24"/>
          <w:szCs w:val="24"/>
        </w:rPr>
        <w:t>ML 241</w:t>
      </w:r>
      <w:r w:rsidR="00121F8D">
        <w:rPr>
          <w:b/>
          <w:sz w:val="24"/>
          <w:szCs w:val="24"/>
        </w:rPr>
        <w:t xml:space="preserve">, </w:t>
      </w:r>
      <w:r w:rsidR="00476658" w:rsidRPr="00476658">
        <w:rPr>
          <w:b/>
          <w:sz w:val="24"/>
          <w:szCs w:val="24"/>
        </w:rPr>
        <w:t>865-2297</w:t>
      </w:r>
    </w:p>
    <w:p w14:paraId="355A2D30" w14:textId="77777777" w:rsidR="00E74DF3" w:rsidRPr="001464CD" w:rsidRDefault="00E74DF3" w:rsidP="00E74DF3">
      <w:pPr>
        <w:pStyle w:val="NoSpacing"/>
      </w:pPr>
    </w:p>
    <w:p w14:paraId="5F844DA6" w14:textId="77777777" w:rsidR="00E74DF3" w:rsidRDefault="00E74DF3">
      <w:bookmarkStart w:id="0" w:name="_GoBack"/>
      <w:bookmarkEnd w:id="0"/>
    </w:p>
    <w:p w14:paraId="71A3B085" w14:textId="77777777" w:rsidR="00E74DF3" w:rsidRDefault="00E74DF3"/>
    <w:sectPr w:rsidR="00E74DF3" w:rsidSect="00E74DF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453B1D"/>
    <w:rsid w:val="00121F8D"/>
    <w:rsid w:val="001D19AB"/>
    <w:rsid w:val="0034402A"/>
    <w:rsid w:val="00453B1D"/>
    <w:rsid w:val="00476658"/>
    <w:rsid w:val="006E2398"/>
    <w:rsid w:val="008378A0"/>
    <w:rsid w:val="00865385"/>
    <w:rsid w:val="00BC243D"/>
    <w:rsid w:val="00BE05B8"/>
    <w:rsid w:val="00DC55EA"/>
    <w:rsid w:val="00E74DF3"/>
    <w:rsid w:val="00F53D99"/>
    <w:rsid w:val="00FD3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0EEF2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B1D"/>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3B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B1D"/>
    <w:rPr>
      <w:rFonts w:ascii="Tahoma" w:hAnsi="Tahoma" w:cs="Tahoma"/>
      <w:sz w:val="16"/>
      <w:szCs w:val="16"/>
    </w:rPr>
  </w:style>
  <w:style w:type="paragraph" w:styleId="NoSpacing">
    <w:name w:val="No Spacing"/>
    <w:uiPriority w:val="1"/>
    <w:qFormat/>
    <w:rsid w:val="00E74DF3"/>
    <w:pPr>
      <w:spacing w:after="0"/>
    </w:pPr>
    <w:rPr>
      <w:rFonts w:ascii="Calibri" w:eastAsia="Calibri"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510</Words>
  <Characters>2907</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Waguespack</dc:creator>
  <cp:lastModifiedBy>Cyprien Bullock</cp:lastModifiedBy>
  <cp:revision>7</cp:revision>
  <cp:lastPrinted>2014-10-02T19:28:00Z</cp:lastPrinted>
  <dcterms:created xsi:type="dcterms:W3CDTF">2014-10-02T18:57:00Z</dcterms:created>
  <dcterms:modified xsi:type="dcterms:W3CDTF">2018-06-12T18:14:00Z</dcterms:modified>
</cp:coreProperties>
</file>